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EE" w:rsidRDefault="00DB2231" w:rsidP="00E24175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261937" cy="1143832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911" cy="1243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175">
        <w:rPr>
          <w:noProof/>
          <w:lang w:eastAsia="en-GB"/>
        </w:rPr>
        <w:t xml:space="preserve">                     </w:t>
      </w:r>
      <w:r>
        <w:rPr>
          <w:noProof/>
          <w:lang w:eastAsia="en-GB"/>
        </w:rPr>
        <w:t xml:space="preserve">                      </w:t>
      </w:r>
      <w:r w:rsidR="00E24175">
        <w:rPr>
          <w:noProof/>
          <w:lang w:eastAsia="en-GB"/>
        </w:rPr>
        <w:t xml:space="preserve">                                                         </w:t>
      </w:r>
      <w:r w:rsidR="00E24175">
        <w:rPr>
          <w:noProof/>
          <w:lang w:eastAsia="en-GB"/>
        </w:rPr>
        <w:drawing>
          <wp:inline distT="0" distB="0" distL="0" distR="0" wp14:anchorId="37EFF716" wp14:editId="0BE6C82F">
            <wp:extent cx="914400" cy="1238250"/>
            <wp:effectExtent l="0" t="0" r="0" b="0"/>
            <wp:docPr id="3" name="Picture 3" descr="\\GBEDXFILFS14\F_Home$\Robbta\My Pictures\Kickham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\\GBEDXFILFS14\F_Home$\Robbta\My Pictures\Kickham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0C1" w:rsidRDefault="00B810C1">
      <w:pPr>
        <w:rPr>
          <w:sz w:val="24"/>
          <w:szCs w:val="24"/>
        </w:rPr>
      </w:pPr>
      <w:r>
        <w:t>Dear Sir/Madam</w:t>
      </w:r>
    </w:p>
    <w:p w:rsidR="005B4EE1" w:rsidRPr="00F96ED6" w:rsidRDefault="005B4EE1">
      <w:pPr>
        <w:rPr>
          <w:sz w:val="24"/>
          <w:szCs w:val="24"/>
        </w:rPr>
      </w:pPr>
      <w:r w:rsidRPr="00F96ED6">
        <w:rPr>
          <w:sz w:val="24"/>
          <w:szCs w:val="24"/>
        </w:rPr>
        <w:t xml:space="preserve">The committee of </w:t>
      </w:r>
      <w:r w:rsidR="004D4535">
        <w:rPr>
          <w:sz w:val="24"/>
          <w:szCs w:val="24"/>
        </w:rPr>
        <w:t>Kickhams GAC Creggan</w:t>
      </w:r>
      <w:r w:rsidRPr="00F96ED6">
        <w:rPr>
          <w:sz w:val="24"/>
          <w:szCs w:val="24"/>
        </w:rPr>
        <w:t xml:space="preserve"> are organising one major fundrais</w:t>
      </w:r>
      <w:r w:rsidR="00142068" w:rsidRPr="00F96ED6">
        <w:rPr>
          <w:sz w:val="24"/>
          <w:szCs w:val="24"/>
        </w:rPr>
        <w:t xml:space="preserve">er </w:t>
      </w:r>
      <w:r w:rsidR="004D4535">
        <w:rPr>
          <w:sz w:val="24"/>
          <w:szCs w:val="24"/>
        </w:rPr>
        <w:t>in 2017</w:t>
      </w:r>
      <w:r w:rsidRPr="00F96ED6">
        <w:rPr>
          <w:sz w:val="24"/>
          <w:szCs w:val="24"/>
        </w:rPr>
        <w:t xml:space="preserve"> – a cycling event called ‘</w:t>
      </w:r>
      <w:r w:rsidR="004D4535">
        <w:rPr>
          <w:sz w:val="24"/>
          <w:szCs w:val="24"/>
        </w:rPr>
        <w:t>Pedal the Pond’</w:t>
      </w:r>
      <w:r w:rsidR="008D5056" w:rsidRPr="00F96ED6">
        <w:rPr>
          <w:sz w:val="24"/>
          <w:szCs w:val="24"/>
        </w:rPr>
        <w:t xml:space="preserve">.  </w:t>
      </w:r>
      <w:r w:rsidR="00B810C1">
        <w:rPr>
          <w:sz w:val="24"/>
          <w:szCs w:val="24"/>
        </w:rPr>
        <w:t>This event will help the club grow and develop and will also act as major charity fundraiser.</w:t>
      </w:r>
    </w:p>
    <w:p w:rsidR="002A7692" w:rsidRPr="00F96ED6" w:rsidRDefault="004D4535">
      <w:pPr>
        <w:rPr>
          <w:sz w:val="24"/>
          <w:szCs w:val="24"/>
        </w:rPr>
      </w:pPr>
      <w:r>
        <w:rPr>
          <w:sz w:val="24"/>
          <w:szCs w:val="24"/>
        </w:rPr>
        <w:t>On 6</w:t>
      </w:r>
      <w:r w:rsidR="002A7692" w:rsidRPr="00F96ED6">
        <w:rPr>
          <w:sz w:val="24"/>
          <w:szCs w:val="24"/>
          <w:vertAlign w:val="superscript"/>
        </w:rPr>
        <w:t>th</w:t>
      </w:r>
      <w:r w:rsidR="00880364">
        <w:rPr>
          <w:sz w:val="24"/>
          <w:szCs w:val="24"/>
        </w:rPr>
        <w:t xml:space="preserve"> August 2017 </w:t>
      </w:r>
      <w:r w:rsidR="00880364" w:rsidRPr="00F96ED6">
        <w:rPr>
          <w:sz w:val="24"/>
          <w:szCs w:val="24"/>
        </w:rPr>
        <w:t>it</w:t>
      </w:r>
      <w:r w:rsidR="002A7692" w:rsidRPr="00F96ED6">
        <w:rPr>
          <w:sz w:val="24"/>
          <w:szCs w:val="24"/>
        </w:rPr>
        <w:t xml:space="preserve"> is our intention to have upwards of </w:t>
      </w:r>
      <w:r w:rsidR="008D5056" w:rsidRPr="00F96ED6">
        <w:rPr>
          <w:sz w:val="24"/>
          <w:szCs w:val="24"/>
        </w:rPr>
        <w:t>200</w:t>
      </w:r>
      <w:r w:rsidR="002A7692" w:rsidRPr="00F96ED6">
        <w:rPr>
          <w:sz w:val="24"/>
          <w:szCs w:val="24"/>
        </w:rPr>
        <w:t xml:space="preserve"> cyclists co</w:t>
      </w:r>
      <w:r w:rsidR="008D5056" w:rsidRPr="00F96ED6">
        <w:rPr>
          <w:sz w:val="24"/>
          <w:szCs w:val="24"/>
        </w:rPr>
        <w:t>mpleting either a minor route of 5</w:t>
      </w:r>
      <w:r w:rsidR="002A7692" w:rsidRPr="00F96ED6">
        <w:rPr>
          <w:sz w:val="24"/>
          <w:szCs w:val="24"/>
        </w:rPr>
        <w:t xml:space="preserve">0 </w:t>
      </w:r>
      <w:r w:rsidR="008D5056" w:rsidRPr="00F96ED6">
        <w:rPr>
          <w:sz w:val="24"/>
          <w:szCs w:val="24"/>
        </w:rPr>
        <w:t>miles or an advanced route of 90</w:t>
      </w:r>
      <w:r w:rsidR="0000705F">
        <w:rPr>
          <w:sz w:val="24"/>
          <w:szCs w:val="24"/>
        </w:rPr>
        <w:t xml:space="preserve"> </w:t>
      </w:r>
      <w:r w:rsidR="002A7692" w:rsidRPr="00F96ED6">
        <w:rPr>
          <w:sz w:val="24"/>
          <w:szCs w:val="24"/>
        </w:rPr>
        <w:t xml:space="preserve">miles.  This challenging and inclusive one day cycle event will leave </w:t>
      </w:r>
      <w:r>
        <w:rPr>
          <w:sz w:val="24"/>
          <w:szCs w:val="24"/>
        </w:rPr>
        <w:t>Kickhams GAC</w:t>
      </w:r>
      <w:r w:rsidR="002A7692" w:rsidRPr="00F96ED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Creggan on Sunday </w:t>
      </w:r>
      <w:r w:rsidR="002A7692" w:rsidRPr="00F96ED6">
        <w:rPr>
          <w:sz w:val="24"/>
          <w:szCs w:val="24"/>
        </w:rPr>
        <w:t>6</w:t>
      </w:r>
      <w:r w:rsidR="002A7692" w:rsidRPr="00F96ED6">
        <w:rPr>
          <w:sz w:val="24"/>
          <w:szCs w:val="24"/>
          <w:vertAlign w:val="superscript"/>
        </w:rPr>
        <w:t>th</w:t>
      </w:r>
      <w:r w:rsidR="002A7692" w:rsidRPr="00F96ED6">
        <w:rPr>
          <w:sz w:val="24"/>
          <w:szCs w:val="24"/>
        </w:rPr>
        <w:t xml:space="preserve"> August travelling </w:t>
      </w:r>
      <w:r w:rsidR="00B810C1">
        <w:rPr>
          <w:sz w:val="24"/>
          <w:szCs w:val="24"/>
        </w:rPr>
        <w:t>around Lough Neagh</w:t>
      </w:r>
      <w:r>
        <w:rPr>
          <w:sz w:val="24"/>
          <w:szCs w:val="24"/>
        </w:rPr>
        <w:t xml:space="preserve"> using various cycle routes and returning to Creggan </w:t>
      </w:r>
      <w:r w:rsidR="002A7692" w:rsidRPr="00F96ED6">
        <w:rPr>
          <w:sz w:val="24"/>
          <w:szCs w:val="24"/>
        </w:rPr>
        <w:t xml:space="preserve">for a celebration Barbeque and dance in </w:t>
      </w:r>
      <w:r>
        <w:rPr>
          <w:sz w:val="24"/>
          <w:szCs w:val="24"/>
        </w:rPr>
        <w:t>Creggan Sports</w:t>
      </w:r>
      <w:r w:rsidR="002A7692" w:rsidRPr="00F96ED6">
        <w:rPr>
          <w:sz w:val="24"/>
          <w:szCs w:val="24"/>
        </w:rPr>
        <w:t xml:space="preserve"> Centre</w:t>
      </w:r>
      <w:r>
        <w:rPr>
          <w:sz w:val="24"/>
          <w:szCs w:val="24"/>
        </w:rPr>
        <w:t>.</w:t>
      </w:r>
    </w:p>
    <w:p w:rsidR="00B810C1" w:rsidRDefault="004D4535" w:rsidP="00B810C1">
      <w:pPr>
        <w:rPr>
          <w:sz w:val="24"/>
          <w:szCs w:val="24"/>
        </w:rPr>
      </w:pPr>
      <w:r>
        <w:rPr>
          <w:sz w:val="24"/>
          <w:szCs w:val="24"/>
        </w:rPr>
        <w:t>As part of ‘Pedal the Pond</w:t>
      </w:r>
      <w:r w:rsidR="002A7692" w:rsidRPr="00F96ED6">
        <w:rPr>
          <w:sz w:val="24"/>
          <w:szCs w:val="24"/>
        </w:rPr>
        <w:t xml:space="preserve">’ we are designing and producing a one-off commemorative cycling jersey for all participants. </w:t>
      </w:r>
      <w:r w:rsidR="00302EFC">
        <w:rPr>
          <w:sz w:val="24"/>
          <w:szCs w:val="24"/>
        </w:rPr>
        <w:t>W</w:t>
      </w:r>
      <w:r w:rsidR="004E2989" w:rsidRPr="00F96ED6">
        <w:rPr>
          <w:sz w:val="24"/>
          <w:szCs w:val="24"/>
        </w:rPr>
        <w:t xml:space="preserve">e </w:t>
      </w:r>
      <w:r w:rsidR="00281A28" w:rsidRPr="00F96ED6">
        <w:rPr>
          <w:sz w:val="24"/>
          <w:szCs w:val="24"/>
        </w:rPr>
        <w:t xml:space="preserve">would like to invite you to support </w:t>
      </w:r>
      <w:r w:rsidR="00302EFC">
        <w:rPr>
          <w:sz w:val="24"/>
          <w:szCs w:val="24"/>
        </w:rPr>
        <w:t xml:space="preserve">the event </w:t>
      </w:r>
      <w:r w:rsidR="00281A28" w:rsidRPr="00F96ED6">
        <w:rPr>
          <w:sz w:val="24"/>
          <w:szCs w:val="24"/>
        </w:rPr>
        <w:t>by adding your name or company logo to the jersey as one of our sponsors.</w:t>
      </w:r>
      <w:r w:rsidR="00B810C1">
        <w:rPr>
          <w:sz w:val="24"/>
          <w:szCs w:val="24"/>
        </w:rPr>
        <w:t xml:space="preserve">  </w:t>
      </w:r>
      <w:r w:rsidR="00B810C1" w:rsidRPr="00F96ED6">
        <w:rPr>
          <w:sz w:val="24"/>
          <w:szCs w:val="24"/>
        </w:rPr>
        <w:t xml:space="preserve">Attached is a copy of the Sponsorship options which we hope that you will be able to support. </w:t>
      </w:r>
    </w:p>
    <w:p w:rsidR="00B810C1" w:rsidRDefault="00B810C1" w:rsidP="00B810C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One of the major goals of the cycle is to raise funds for 5 charities that have been chosen by our local community.  These charities are:</w:t>
      </w:r>
    </w:p>
    <w:p w:rsidR="00B810C1" w:rsidRDefault="00B810C1" w:rsidP="00B810C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Northern Ireland Cancer Fund for Children</w:t>
      </w:r>
    </w:p>
    <w:p w:rsidR="00B810C1" w:rsidRDefault="00B810C1" w:rsidP="00B810C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Chest Heart and Stroke</w:t>
      </w:r>
    </w:p>
    <w:p w:rsidR="00B810C1" w:rsidRDefault="00B810C1" w:rsidP="00B810C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Trocaire - helping fight hunger and poverty across the world</w:t>
      </w:r>
    </w:p>
    <w:p w:rsidR="00B810C1" w:rsidRDefault="00B810C1" w:rsidP="00B810C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Aware NI – a charity that helps people deal with mental health issues such as depression</w:t>
      </w:r>
    </w:p>
    <w:p w:rsidR="00B810C1" w:rsidRPr="00B810C1" w:rsidRDefault="00B810C1" w:rsidP="00B810C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MacMillan Cancer</w:t>
      </w:r>
    </w:p>
    <w:p w:rsidR="004E2989" w:rsidRPr="00F96ED6" w:rsidRDefault="00880364">
      <w:pPr>
        <w:rPr>
          <w:sz w:val="24"/>
          <w:szCs w:val="24"/>
        </w:rPr>
      </w:pPr>
      <w:r>
        <w:rPr>
          <w:sz w:val="24"/>
          <w:szCs w:val="24"/>
        </w:rPr>
        <w:t>We would be delighted if you too could help us build our future</w:t>
      </w:r>
      <w:r w:rsidR="00B810C1">
        <w:rPr>
          <w:sz w:val="24"/>
          <w:szCs w:val="24"/>
        </w:rPr>
        <w:t xml:space="preserve"> and help us support these very worthwhile charities</w:t>
      </w:r>
      <w:r>
        <w:rPr>
          <w:sz w:val="24"/>
          <w:szCs w:val="24"/>
        </w:rPr>
        <w:t xml:space="preserve">.  </w:t>
      </w:r>
      <w:r w:rsidR="004E2989" w:rsidRPr="00F96ED6">
        <w:rPr>
          <w:sz w:val="24"/>
          <w:szCs w:val="24"/>
        </w:rPr>
        <w:t xml:space="preserve">All </w:t>
      </w:r>
      <w:r w:rsidR="00544F57" w:rsidRPr="00F96ED6">
        <w:rPr>
          <w:sz w:val="24"/>
          <w:szCs w:val="24"/>
        </w:rPr>
        <w:t>sponsor</w:t>
      </w:r>
      <w:r w:rsidR="004E2989" w:rsidRPr="00F96ED6">
        <w:rPr>
          <w:sz w:val="24"/>
          <w:szCs w:val="24"/>
        </w:rPr>
        <w:t>s</w:t>
      </w:r>
      <w:r w:rsidR="002A7692" w:rsidRPr="00F96ED6">
        <w:rPr>
          <w:sz w:val="24"/>
          <w:szCs w:val="24"/>
        </w:rPr>
        <w:t xml:space="preserve"> will be automatically included in the event chequer-board </w:t>
      </w:r>
      <w:r w:rsidR="004E2989" w:rsidRPr="00F96ED6">
        <w:rPr>
          <w:sz w:val="24"/>
          <w:szCs w:val="24"/>
        </w:rPr>
        <w:t xml:space="preserve">which will be </w:t>
      </w:r>
      <w:r w:rsidR="005E7416">
        <w:rPr>
          <w:sz w:val="24"/>
          <w:szCs w:val="24"/>
        </w:rPr>
        <w:t xml:space="preserve">used at all PR opportunities leading up to the event and then </w:t>
      </w:r>
      <w:r w:rsidR="004E2989" w:rsidRPr="00F96ED6">
        <w:rPr>
          <w:sz w:val="24"/>
          <w:szCs w:val="24"/>
        </w:rPr>
        <w:t>erected</w:t>
      </w:r>
      <w:r w:rsidR="00281A28" w:rsidRPr="00F96ED6">
        <w:rPr>
          <w:sz w:val="24"/>
          <w:szCs w:val="24"/>
        </w:rPr>
        <w:t xml:space="preserve"> after the event </w:t>
      </w:r>
      <w:r w:rsidR="005E7416">
        <w:rPr>
          <w:sz w:val="24"/>
          <w:szCs w:val="24"/>
        </w:rPr>
        <w:t>in</w:t>
      </w:r>
      <w:r w:rsidR="00281A28" w:rsidRPr="00F96ED6">
        <w:rPr>
          <w:sz w:val="24"/>
          <w:szCs w:val="24"/>
        </w:rPr>
        <w:t xml:space="preserve"> the </w:t>
      </w:r>
      <w:r w:rsidR="004D4535">
        <w:rPr>
          <w:sz w:val="24"/>
          <w:szCs w:val="24"/>
        </w:rPr>
        <w:t>Kickhams GAC Sports Centre</w:t>
      </w:r>
      <w:r w:rsidR="004E2989" w:rsidRPr="00F96ED6">
        <w:rPr>
          <w:sz w:val="24"/>
          <w:szCs w:val="24"/>
        </w:rPr>
        <w:t>.</w:t>
      </w:r>
      <w:r>
        <w:rPr>
          <w:sz w:val="24"/>
          <w:szCs w:val="24"/>
        </w:rPr>
        <w:t xml:space="preserve">  We will also be promoting all of our sponsors on the Clubs social media channels</w:t>
      </w:r>
    </w:p>
    <w:p w:rsidR="00E01048" w:rsidRPr="00F96ED6" w:rsidRDefault="00E01048" w:rsidP="00E01048">
      <w:pPr>
        <w:rPr>
          <w:sz w:val="24"/>
          <w:szCs w:val="24"/>
        </w:rPr>
      </w:pPr>
      <w:r w:rsidRPr="00F96ED6">
        <w:rPr>
          <w:sz w:val="24"/>
          <w:szCs w:val="24"/>
        </w:rPr>
        <w:t xml:space="preserve">In anticipation of your valued support, we look forward to promoting your business and enjoying our </w:t>
      </w:r>
      <w:r w:rsidR="006F1EBD">
        <w:rPr>
          <w:sz w:val="24"/>
          <w:szCs w:val="24"/>
        </w:rPr>
        <w:t>‘Pedal the Pond</w:t>
      </w:r>
      <w:r w:rsidR="008D42FF" w:rsidRPr="00F96ED6">
        <w:rPr>
          <w:sz w:val="24"/>
          <w:szCs w:val="24"/>
        </w:rPr>
        <w:t>’ cycle</w:t>
      </w:r>
      <w:r w:rsidR="00224B5F" w:rsidRPr="00F96ED6">
        <w:rPr>
          <w:sz w:val="24"/>
          <w:szCs w:val="24"/>
        </w:rPr>
        <w:t>.</w:t>
      </w:r>
      <w:r w:rsidR="005E7416">
        <w:rPr>
          <w:sz w:val="24"/>
          <w:szCs w:val="24"/>
        </w:rPr>
        <w:t xml:space="preserve">  All cheques should be made payable to “Kickhams GAC” and addressed to Terry Robb, Kickhams GAC, 3 Randal Close, Ahoghill Road, Randalstown, Co Antrim, BT41 3DF</w:t>
      </w:r>
    </w:p>
    <w:p w:rsidR="00586D8F" w:rsidRDefault="008D42FF" w:rsidP="00E01048">
      <w:pPr>
        <w:rPr>
          <w:sz w:val="24"/>
          <w:szCs w:val="24"/>
        </w:rPr>
      </w:pPr>
      <w:r w:rsidRPr="00F96ED6">
        <w:rPr>
          <w:sz w:val="24"/>
          <w:szCs w:val="24"/>
        </w:rPr>
        <w:t>If</w:t>
      </w:r>
      <w:r w:rsidR="00E01048" w:rsidRPr="00F96ED6">
        <w:rPr>
          <w:sz w:val="24"/>
          <w:szCs w:val="24"/>
        </w:rPr>
        <w:t xml:space="preserve"> you have further queries</w:t>
      </w:r>
      <w:r w:rsidRPr="00F96ED6">
        <w:rPr>
          <w:sz w:val="24"/>
          <w:szCs w:val="24"/>
        </w:rPr>
        <w:t xml:space="preserve"> </w:t>
      </w:r>
      <w:r w:rsidR="0060711F" w:rsidRPr="00F96ED6">
        <w:rPr>
          <w:sz w:val="24"/>
          <w:szCs w:val="24"/>
        </w:rPr>
        <w:t xml:space="preserve">please </w:t>
      </w:r>
      <w:r w:rsidR="0060711F">
        <w:rPr>
          <w:sz w:val="24"/>
          <w:szCs w:val="24"/>
        </w:rPr>
        <w:t>contact</w:t>
      </w:r>
      <w:r w:rsidR="00DF5FFC">
        <w:rPr>
          <w:sz w:val="24"/>
          <w:szCs w:val="24"/>
        </w:rPr>
        <w:t xml:space="preserve"> </w:t>
      </w:r>
      <w:r w:rsidR="00CA1379">
        <w:rPr>
          <w:sz w:val="24"/>
          <w:szCs w:val="24"/>
        </w:rPr>
        <w:t xml:space="preserve">me on </w:t>
      </w:r>
      <w:hyperlink r:id="rId11" w:history="1">
        <w:r w:rsidR="00CA1379" w:rsidRPr="00702EE3">
          <w:rPr>
            <w:rStyle w:val="Hyperlink"/>
            <w:sz w:val="24"/>
            <w:szCs w:val="24"/>
          </w:rPr>
          <w:t>terryrobb0710@icloud.com</w:t>
        </w:r>
      </w:hyperlink>
      <w:r w:rsidR="00CA1379">
        <w:rPr>
          <w:sz w:val="24"/>
          <w:szCs w:val="24"/>
        </w:rPr>
        <w:t xml:space="preserve"> </w:t>
      </w:r>
      <w:r w:rsidR="002E1AC1" w:rsidRPr="00F96ED6">
        <w:rPr>
          <w:sz w:val="24"/>
          <w:szCs w:val="24"/>
        </w:rPr>
        <w:t xml:space="preserve">or </w:t>
      </w:r>
      <w:r w:rsidR="00CA1379">
        <w:rPr>
          <w:sz w:val="24"/>
          <w:szCs w:val="24"/>
        </w:rPr>
        <w:t xml:space="preserve">on 07766 071082 </w:t>
      </w:r>
    </w:p>
    <w:p w:rsidR="00586D8F" w:rsidRPr="00ED3836" w:rsidRDefault="008B196E">
      <w:pPr>
        <w:rPr>
          <w:sz w:val="10"/>
          <w:szCs w:val="10"/>
        </w:rPr>
      </w:pPr>
      <w:r>
        <w:rPr>
          <w:sz w:val="24"/>
          <w:szCs w:val="24"/>
        </w:rPr>
        <w:t>Regards</w:t>
      </w:r>
    </w:p>
    <w:p w:rsidR="00ED3836" w:rsidRDefault="00ED3836" w:rsidP="00CF6BB4">
      <w:pPr>
        <w:pStyle w:val="NoSpacing"/>
      </w:pPr>
    </w:p>
    <w:p w:rsidR="005E7416" w:rsidRDefault="005E7416" w:rsidP="00CF6BB4">
      <w:pPr>
        <w:pStyle w:val="NoSpacing"/>
      </w:pPr>
      <w:r>
        <w:t>Terry Robb</w:t>
      </w:r>
    </w:p>
    <w:p w:rsidR="008B196E" w:rsidRDefault="005E7416" w:rsidP="00B810C1">
      <w:pPr>
        <w:pStyle w:val="NoSpacing"/>
      </w:pPr>
      <w:r>
        <w:t>Cycling Club Chair</w:t>
      </w:r>
    </w:p>
    <w:p w:rsidR="008B196E" w:rsidRDefault="008B196E" w:rsidP="00B810C1">
      <w:pPr>
        <w:pStyle w:val="NoSpacing"/>
      </w:pPr>
    </w:p>
    <w:p w:rsidR="0060711F" w:rsidRDefault="008D5056" w:rsidP="00B810C1">
      <w:pPr>
        <w:pStyle w:val="NoSpacing"/>
        <w:rPr>
          <w:noProof/>
          <w:lang w:eastAsia="en-GB"/>
        </w:rPr>
      </w:pPr>
      <w:r w:rsidRPr="00CF6BB4">
        <w:tab/>
      </w:r>
    </w:p>
    <w:p w:rsidR="0060711F" w:rsidRDefault="0060711F" w:rsidP="00B810C1">
      <w:pPr>
        <w:pStyle w:val="NoSpacing"/>
      </w:pPr>
      <w:r>
        <w:rPr>
          <w:noProof/>
          <w:lang w:eastAsia="en-GB"/>
        </w:rPr>
        <w:drawing>
          <wp:inline distT="0" distB="0" distL="0" distR="0" wp14:anchorId="0400467E" wp14:editId="199D1562">
            <wp:extent cx="1019175" cy="663564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540" cy="668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</w:t>
      </w:r>
      <w:r>
        <w:rPr>
          <w:noProof/>
          <w:lang w:eastAsia="en-GB"/>
        </w:rPr>
        <w:drawing>
          <wp:inline distT="0" distB="0" distL="0" distR="0">
            <wp:extent cx="1171575" cy="508484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war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508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</w:t>
      </w:r>
      <w:r>
        <w:rPr>
          <w:noProof/>
          <w:lang w:eastAsia="en-GB"/>
        </w:rPr>
        <w:drawing>
          <wp:inline distT="0" distB="0" distL="0" distR="0">
            <wp:extent cx="1419225" cy="429316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cair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371" cy="42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</w:t>
      </w: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1362075" cy="681038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Ccfc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037" cy="685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</w:t>
      </w:r>
      <w:r>
        <w:rPr>
          <w:noProof/>
          <w:lang w:eastAsia="en-GB"/>
        </w:rPr>
        <w:drawing>
          <wp:inline distT="0" distB="0" distL="0" distR="0">
            <wp:extent cx="752475" cy="7524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cmillan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711F" w:rsidSect="00F96E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DC3" w:rsidRDefault="00893DC3" w:rsidP="00F96ED6">
      <w:pPr>
        <w:spacing w:after="0" w:line="240" w:lineRule="auto"/>
      </w:pPr>
      <w:r>
        <w:separator/>
      </w:r>
    </w:p>
  </w:endnote>
  <w:endnote w:type="continuationSeparator" w:id="0">
    <w:p w:rsidR="00893DC3" w:rsidRDefault="00893DC3" w:rsidP="00F96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DC3" w:rsidRDefault="00893DC3" w:rsidP="00F96ED6">
      <w:pPr>
        <w:spacing w:after="0" w:line="240" w:lineRule="auto"/>
      </w:pPr>
      <w:r>
        <w:separator/>
      </w:r>
    </w:p>
  </w:footnote>
  <w:footnote w:type="continuationSeparator" w:id="0">
    <w:p w:rsidR="00893DC3" w:rsidRDefault="00893DC3" w:rsidP="00F96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D4249"/>
    <w:multiLevelType w:val="hybridMultilevel"/>
    <w:tmpl w:val="412CA29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92"/>
    <w:rsid w:val="0000705F"/>
    <w:rsid w:val="0006204A"/>
    <w:rsid w:val="00072515"/>
    <w:rsid w:val="00086CD6"/>
    <w:rsid w:val="00142068"/>
    <w:rsid w:val="00171CBC"/>
    <w:rsid w:val="00176E93"/>
    <w:rsid w:val="001B7072"/>
    <w:rsid w:val="00221072"/>
    <w:rsid w:val="00224B5F"/>
    <w:rsid w:val="0023302F"/>
    <w:rsid w:val="00281A28"/>
    <w:rsid w:val="002A7692"/>
    <w:rsid w:val="002E1AC1"/>
    <w:rsid w:val="00302EFC"/>
    <w:rsid w:val="004D4535"/>
    <w:rsid w:val="004E2989"/>
    <w:rsid w:val="0053704A"/>
    <w:rsid w:val="00544F57"/>
    <w:rsid w:val="00586D8F"/>
    <w:rsid w:val="005B4EE1"/>
    <w:rsid w:val="005D0D36"/>
    <w:rsid w:val="005E7416"/>
    <w:rsid w:val="0060711F"/>
    <w:rsid w:val="006C7EDC"/>
    <w:rsid w:val="006F1EBD"/>
    <w:rsid w:val="00880364"/>
    <w:rsid w:val="008850EE"/>
    <w:rsid w:val="00893DC3"/>
    <w:rsid w:val="008940A2"/>
    <w:rsid w:val="008B196E"/>
    <w:rsid w:val="008D42FF"/>
    <w:rsid w:val="008D5056"/>
    <w:rsid w:val="009A5184"/>
    <w:rsid w:val="009D2899"/>
    <w:rsid w:val="00A90A71"/>
    <w:rsid w:val="00B12D4E"/>
    <w:rsid w:val="00B810C1"/>
    <w:rsid w:val="00B97C6A"/>
    <w:rsid w:val="00CA1379"/>
    <w:rsid w:val="00CF6BB4"/>
    <w:rsid w:val="00D273A5"/>
    <w:rsid w:val="00DB2231"/>
    <w:rsid w:val="00DB2666"/>
    <w:rsid w:val="00DF5FFC"/>
    <w:rsid w:val="00E01048"/>
    <w:rsid w:val="00E24175"/>
    <w:rsid w:val="00E30AA4"/>
    <w:rsid w:val="00EA53C3"/>
    <w:rsid w:val="00EB368E"/>
    <w:rsid w:val="00ED3836"/>
    <w:rsid w:val="00F96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">
    <w:name w:val="Normal"/>
    <w:qFormat/>
    <w:rsid w:val="00894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C6A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96E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96ED6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NoSpacing">
    <w:name w:val="No Spacing"/>
    <w:uiPriority w:val="1"/>
    <w:qFormat/>
    <w:rsid w:val="00F96E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96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6ED6"/>
  </w:style>
  <w:style w:type="paragraph" w:styleId="Footer">
    <w:name w:val="footer"/>
    <w:basedOn w:val="Normal"/>
    <w:link w:val="FooterChar"/>
    <w:uiPriority w:val="99"/>
    <w:semiHidden/>
    <w:unhideWhenUsed/>
    <w:rsid w:val="00F96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6ED6"/>
  </w:style>
  <w:style w:type="character" w:styleId="Strong">
    <w:name w:val="Strong"/>
    <w:basedOn w:val="DefaultParagraphFont"/>
    <w:uiPriority w:val="22"/>
    <w:qFormat/>
    <w:rsid w:val="00CF6BB4"/>
    <w:rPr>
      <w:b/>
      <w:bCs/>
    </w:rPr>
  </w:style>
  <w:style w:type="character" w:styleId="Hyperlink">
    <w:name w:val="Hyperlink"/>
    <w:basedOn w:val="DefaultParagraphFont"/>
    <w:uiPriority w:val="99"/>
    <w:unhideWhenUsed/>
    <w:rsid w:val="00CA137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10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">
    <w:name w:val="Normal"/>
    <w:qFormat/>
    <w:rsid w:val="00894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C6A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96E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96ED6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NoSpacing">
    <w:name w:val="No Spacing"/>
    <w:uiPriority w:val="1"/>
    <w:qFormat/>
    <w:rsid w:val="00F96E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96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6ED6"/>
  </w:style>
  <w:style w:type="paragraph" w:styleId="Footer">
    <w:name w:val="footer"/>
    <w:basedOn w:val="Normal"/>
    <w:link w:val="FooterChar"/>
    <w:uiPriority w:val="99"/>
    <w:semiHidden/>
    <w:unhideWhenUsed/>
    <w:rsid w:val="00F96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6ED6"/>
  </w:style>
  <w:style w:type="character" w:styleId="Strong">
    <w:name w:val="Strong"/>
    <w:basedOn w:val="DefaultParagraphFont"/>
    <w:uiPriority w:val="22"/>
    <w:qFormat/>
    <w:rsid w:val="00CF6BB4"/>
    <w:rPr>
      <w:b/>
      <w:bCs/>
    </w:rPr>
  </w:style>
  <w:style w:type="character" w:styleId="Hyperlink">
    <w:name w:val="Hyperlink"/>
    <w:basedOn w:val="DefaultParagraphFont"/>
    <w:uiPriority w:val="99"/>
    <w:unhideWhenUsed/>
    <w:rsid w:val="00CA137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1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6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rryrobb0710@icloud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004F2-E6AB-44C6-8C3C-4ABF8344C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McAleer</dc:creator>
  <cp:lastModifiedBy>Robbta</cp:lastModifiedBy>
  <cp:revision>2</cp:revision>
  <cp:lastPrinted>2016-12-01T07:58:00Z</cp:lastPrinted>
  <dcterms:created xsi:type="dcterms:W3CDTF">2017-01-24T05:39:00Z</dcterms:created>
  <dcterms:modified xsi:type="dcterms:W3CDTF">2017-01-24T05:39:00Z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238671696</vt:i4>
  </property>
  <property fmtid="{D5CDD505-2E9C-101B-9397-08002B2CF9AE}" pid="3" name="_NewReviewCycle">
    <vt:lpwstr/>
  </property>
  <property fmtid="{D5CDD505-2E9C-101B-9397-08002B2CF9AE}" pid="4" name="_EmailSubject">
    <vt:lpwstr>Information packs</vt:lpwstr>
  </property>
  <property fmtid="{D5CDD505-2E9C-101B-9397-08002B2CF9AE}" pid="5" name="_AuthorEmail">
    <vt:lpwstr>terry.robb@ulsterbank.com</vt:lpwstr>
  </property>
  <property fmtid="{D5CDD505-2E9C-101B-9397-08002B2CF9AE}" pid="6" name="_AuthorEmailDisplayName">
    <vt:lpwstr>Robb, Terry (Regional Manager Private Banking NI)</vt:lpwstr>
  </property>
  <property fmtid="{D5CDD505-2E9C-101B-9397-08002B2CF9AE}" pid="7" name="_PreviousAdHocReviewCycleID">
    <vt:i4>2022306588</vt:i4>
  </property>
</Properties>
</file>